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B0D3" w14:textId="70C80BF0" w:rsidR="000D15E9" w:rsidRPr="00D334CB" w:rsidRDefault="000D15E9" w:rsidP="000D15E9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D334CB">
        <w:rPr>
          <w:rFonts w:ascii="Times New Roman" w:hAnsi="Times New Roman"/>
          <w:b/>
          <w:szCs w:val="24"/>
        </w:rPr>
        <w:t xml:space="preserve">DECRETO Nº </w:t>
      </w:r>
      <w:r w:rsidR="00E903BB">
        <w:rPr>
          <w:rFonts w:ascii="Times New Roman" w:hAnsi="Times New Roman"/>
          <w:b/>
          <w:szCs w:val="24"/>
        </w:rPr>
        <w:t>9.722</w:t>
      </w:r>
      <w:r w:rsidRPr="00D334CB">
        <w:rPr>
          <w:rFonts w:ascii="Times New Roman" w:hAnsi="Times New Roman"/>
          <w:b/>
          <w:szCs w:val="24"/>
        </w:rPr>
        <w:t xml:space="preserve"> DE </w:t>
      </w:r>
      <w:r w:rsidR="00E903BB">
        <w:rPr>
          <w:rFonts w:ascii="Times New Roman" w:hAnsi="Times New Roman"/>
          <w:b/>
          <w:szCs w:val="24"/>
        </w:rPr>
        <w:t>20</w:t>
      </w:r>
      <w:r w:rsidRPr="00D334CB">
        <w:rPr>
          <w:rFonts w:ascii="Times New Roman" w:hAnsi="Times New Roman"/>
          <w:b/>
          <w:szCs w:val="24"/>
        </w:rPr>
        <w:t xml:space="preserve"> </w:t>
      </w:r>
      <w:r w:rsidR="006452DE">
        <w:rPr>
          <w:rFonts w:ascii="Times New Roman" w:hAnsi="Times New Roman"/>
          <w:b/>
          <w:szCs w:val="24"/>
        </w:rPr>
        <w:t xml:space="preserve">DE </w:t>
      </w:r>
      <w:r w:rsidR="00E903BB">
        <w:rPr>
          <w:rFonts w:ascii="Times New Roman" w:hAnsi="Times New Roman"/>
          <w:b/>
          <w:szCs w:val="24"/>
        </w:rPr>
        <w:t>JULHO</w:t>
      </w:r>
      <w:r w:rsidRPr="00D334CB">
        <w:rPr>
          <w:rFonts w:ascii="Times New Roman" w:hAnsi="Times New Roman"/>
          <w:b/>
          <w:szCs w:val="24"/>
        </w:rPr>
        <w:t xml:space="preserve"> DE 20</w:t>
      </w:r>
      <w:r w:rsidR="007A09E5">
        <w:rPr>
          <w:rFonts w:ascii="Times New Roman" w:hAnsi="Times New Roman"/>
          <w:b/>
          <w:szCs w:val="24"/>
        </w:rPr>
        <w:t>23</w:t>
      </w:r>
      <w:r w:rsidR="006452DE">
        <w:rPr>
          <w:rFonts w:ascii="Times New Roman" w:hAnsi="Times New Roman"/>
          <w:b/>
          <w:szCs w:val="24"/>
        </w:rPr>
        <w:t>.</w:t>
      </w:r>
    </w:p>
    <w:p w14:paraId="21A37D8C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</w:p>
    <w:p w14:paraId="1814371C" w14:textId="4916D9E6" w:rsidR="000D15E9" w:rsidRPr="00D334CB" w:rsidRDefault="000D15E9" w:rsidP="000D15E9">
      <w:pPr>
        <w:spacing w:after="0" w:line="360" w:lineRule="auto"/>
        <w:ind w:left="3969"/>
        <w:jc w:val="both"/>
        <w:rPr>
          <w:rFonts w:ascii="Times New Roman" w:hAnsi="Times New Roman"/>
          <w:b/>
          <w:szCs w:val="24"/>
        </w:rPr>
      </w:pPr>
      <w:r w:rsidRPr="00D334CB">
        <w:rPr>
          <w:rFonts w:ascii="Times New Roman" w:hAnsi="Times New Roman"/>
          <w:b/>
          <w:szCs w:val="24"/>
        </w:rPr>
        <w:t>DISPÕE SOBRE A REVISÃO GERAL ANU</w:t>
      </w:r>
      <w:r>
        <w:rPr>
          <w:rFonts w:ascii="Times New Roman" w:hAnsi="Times New Roman"/>
          <w:b/>
          <w:szCs w:val="24"/>
        </w:rPr>
        <w:t>AL DOS VENCIMENTOS E SUBSÍDIOS D</w:t>
      </w:r>
      <w:r w:rsidRPr="00D334CB">
        <w:rPr>
          <w:rFonts w:ascii="Times New Roman" w:hAnsi="Times New Roman"/>
          <w:b/>
          <w:szCs w:val="24"/>
        </w:rPr>
        <w:t>OS SERVIDORES PÚBLICOS MUNICIPAIS ATIVOS E INATIVOS DA SECRETARIA MUNICIPAL DE EDUCAÇÃO DO MUNICÍPIO DE CUIABÁ</w:t>
      </w:r>
      <w:r w:rsidR="006452DE">
        <w:rPr>
          <w:rFonts w:ascii="Times New Roman" w:hAnsi="Times New Roman"/>
          <w:b/>
          <w:szCs w:val="24"/>
        </w:rPr>
        <w:t>,</w:t>
      </w:r>
      <w:r w:rsidRPr="00D334CB">
        <w:rPr>
          <w:rFonts w:ascii="Times New Roman" w:hAnsi="Times New Roman"/>
          <w:b/>
          <w:szCs w:val="24"/>
        </w:rPr>
        <w:t xml:space="preserve"> E DÁ OUTRAS PROVIDÊNCIAS.</w:t>
      </w:r>
    </w:p>
    <w:p w14:paraId="5A92D914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4E9EBF0A" w14:textId="0E714BA2" w:rsidR="000D15E9" w:rsidRPr="00D334CB" w:rsidRDefault="000D15E9" w:rsidP="000D15E9">
      <w:pPr>
        <w:spacing w:after="0" w:line="360" w:lineRule="auto"/>
        <w:ind w:firstLine="1418"/>
        <w:jc w:val="both"/>
        <w:rPr>
          <w:rFonts w:ascii="Times New Roman" w:hAnsi="Times New Roman"/>
          <w:szCs w:val="24"/>
        </w:rPr>
      </w:pPr>
      <w:r w:rsidRPr="00D334CB">
        <w:rPr>
          <w:rFonts w:ascii="Times New Roman" w:hAnsi="Times New Roman"/>
          <w:b/>
          <w:szCs w:val="24"/>
        </w:rPr>
        <w:t>O PREFEITO MUNICIPAL DE CUIABÁ</w:t>
      </w:r>
      <w:r w:rsidRPr="00D334CB">
        <w:rPr>
          <w:rFonts w:ascii="Times New Roman" w:hAnsi="Times New Roman"/>
          <w:szCs w:val="24"/>
        </w:rPr>
        <w:t>, no uso das atribuições que lhes são conferidas pelo inciso VI</w:t>
      </w:r>
      <w:r w:rsidR="00A33D39">
        <w:rPr>
          <w:rFonts w:ascii="Times New Roman" w:hAnsi="Times New Roman"/>
          <w:szCs w:val="24"/>
        </w:rPr>
        <w:t xml:space="preserve"> e </w:t>
      </w:r>
      <w:proofErr w:type="gramStart"/>
      <w:r w:rsidR="00A33D39">
        <w:rPr>
          <w:rFonts w:ascii="Times New Roman" w:hAnsi="Times New Roman"/>
          <w:szCs w:val="24"/>
        </w:rPr>
        <w:t xml:space="preserve">XXXV </w:t>
      </w:r>
      <w:r w:rsidRPr="00D334CB">
        <w:rPr>
          <w:rFonts w:ascii="Times New Roman" w:hAnsi="Times New Roman"/>
          <w:szCs w:val="24"/>
        </w:rPr>
        <w:t xml:space="preserve"> do</w:t>
      </w:r>
      <w:proofErr w:type="gramEnd"/>
      <w:r w:rsidRPr="00D334CB">
        <w:rPr>
          <w:rFonts w:ascii="Times New Roman" w:hAnsi="Times New Roman"/>
          <w:szCs w:val="24"/>
        </w:rPr>
        <w:t xml:space="preserve"> art. 41, da Lei Orgânica do Município; e</w:t>
      </w:r>
    </w:p>
    <w:p w14:paraId="3B13B641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7E43AA5C" w14:textId="77777777" w:rsidR="000D15E9" w:rsidRPr="00D334CB" w:rsidRDefault="000D15E9" w:rsidP="000D15E9">
      <w:pPr>
        <w:spacing w:after="0" w:line="360" w:lineRule="auto"/>
        <w:ind w:firstLine="1418"/>
        <w:jc w:val="both"/>
        <w:rPr>
          <w:rFonts w:ascii="Times New Roman" w:hAnsi="Times New Roman"/>
          <w:szCs w:val="24"/>
        </w:rPr>
      </w:pPr>
      <w:r w:rsidRPr="00D334CB">
        <w:rPr>
          <w:rFonts w:ascii="Times New Roman" w:hAnsi="Times New Roman"/>
          <w:b/>
          <w:szCs w:val="24"/>
        </w:rPr>
        <w:t>CONSIDERANDO</w:t>
      </w:r>
      <w:r w:rsidRPr="00D334CB">
        <w:rPr>
          <w:rFonts w:ascii="Times New Roman" w:hAnsi="Times New Roman"/>
          <w:szCs w:val="24"/>
        </w:rPr>
        <w:t xml:space="preserve"> o disposto no inciso X do art. 37 da Constituição Federal de 1988, que assegura a revisão anual da remuneração e subsídios dos servidores públicos; </w:t>
      </w:r>
    </w:p>
    <w:p w14:paraId="04EB87F5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5ACB7148" w14:textId="77777777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t-BR"/>
        </w:rPr>
      </w:pPr>
      <w:r w:rsidRPr="00D334C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Pr="00D334CB">
        <w:rPr>
          <w:rFonts w:ascii="Arial" w:eastAsia="Times New Roman" w:hAnsi="Arial" w:cs="Arial"/>
          <w:b/>
          <w:szCs w:val="24"/>
          <w:lang w:eastAsia="pt-BR"/>
        </w:rPr>
        <w:tab/>
      </w:r>
      <w:r w:rsidRPr="00D334CB">
        <w:rPr>
          <w:rFonts w:ascii="Arial" w:eastAsia="Times New Roman" w:hAnsi="Arial" w:cs="Arial"/>
          <w:b/>
          <w:szCs w:val="24"/>
          <w:lang w:eastAsia="pt-BR"/>
        </w:rPr>
        <w:tab/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 xml:space="preserve"> CONSIDERANDO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o disposto no art. 46, da Lei Complementar n.º </w:t>
      </w:r>
      <w:proofErr w:type="gramStart"/>
      <w:r w:rsidRPr="00D334CB">
        <w:rPr>
          <w:rFonts w:ascii="Times New Roman" w:eastAsia="Times New Roman" w:hAnsi="Times New Roman"/>
          <w:szCs w:val="24"/>
          <w:lang w:eastAsia="pt-BR"/>
        </w:rPr>
        <w:t>093,de</w:t>
      </w:r>
      <w:proofErr w:type="gramEnd"/>
      <w:r w:rsidRPr="00D334CB">
        <w:rPr>
          <w:rFonts w:ascii="Times New Roman" w:eastAsia="Times New Roman" w:hAnsi="Times New Roman"/>
          <w:szCs w:val="24"/>
          <w:lang w:eastAsia="pt-BR"/>
        </w:rPr>
        <w:t xml:space="preserve"> 23 de junho de 2003, que dispõe sobre o Estatuto dos Servidores Públicos da Administração Pública Direta, Autárquica e Fundacional do Município de Cuiabá, que assegura a revisão geral anual das remunerações dos servidores públicos no âmbito municipal, com vistas a rever o valor nominal da remuneração em face da desvalorização da moeda, ocasionada pela inflação;</w:t>
      </w:r>
    </w:p>
    <w:p w14:paraId="49C5C899" w14:textId="77777777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t-BR"/>
        </w:rPr>
      </w:pPr>
    </w:p>
    <w:p w14:paraId="43AD6F92" w14:textId="77777777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t-BR"/>
        </w:rPr>
      </w:pPr>
      <w:r w:rsidRPr="00D334CB">
        <w:rPr>
          <w:rFonts w:ascii="Times New Roman" w:eastAsia="Times New Roman" w:hAnsi="Times New Roman"/>
          <w:b/>
          <w:szCs w:val="24"/>
          <w:lang w:eastAsia="pt-BR"/>
        </w:rPr>
        <w:t xml:space="preserve"> </w:t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ab/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ab/>
        <w:t>CONSIDERANDO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  o   determinado   no   §3º, do   art.   1º e art. 70, ambos da   Lei Complementar n.º 220, de 22 de dezembro de 2010;</w:t>
      </w:r>
    </w:p>
    <w:p w14:paraId="6F9E13A5" w14:textId="77777777" w:rsidR="000D15E9" w:rsidRPr="00D334CB" w:rsidRDefault="000D15E9" w:rsidP="000D1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Cs w:val="24"/>
          <w:lang w:eastAsia="pt-BR"/>
        </w:rPr>
      </w:pPr>
    </w:p>
    <w:p w14:paraId="1E649874" w14:textId="77777777" w:rsidR="000D15E9" w:rsidRPr="00D334CB" w:rsidRDefault="000D15E9" w:rsidP="000D1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Cs w:val="24"/>
          <w:lang w:eastAsia="pt-BR"/>
        </w:rPr>
      </w:pPr>
      <w:r w:rsidRPr="00D334C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Pr="00D334CB">
        <w:rPr>
          <w:rFonts w:ascii="Arial" w:eastAsia="Times New Roman" w:hAnsi="Arial" w:cs="Arial"/>
          <w:b/>
          <w:szCs w:val="24"/>
          <w:lang w:eastAsia="pt-BR"/>
        </w:rPr>
        <w:tab/>
      </w:r>
      <w:r w:rsidRPr="00D334CB">
        <w:rPr>
          <w:rFonts w:ascii="Arial" w:eastAsia="Times New Roman" w:hAnsi="Arial" w:cs="Arial"/>
          <w:b/>
          <w:szCs w:val="24"/>
          <w:lang w:eastAsia="pt-BR"/>
        </w:rPr>
        <w:tab/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>CONSIDERANDO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o índice oficial INPC acumulado dos últimos 12 meses;</w:t>
      </w:r>
    </w:p>
    <w:p w14:paraId="14396931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7985487A" w14:textId="77777777" w:rsidR="000D15E9" w:rsidRPr="00D334CB" w:rsidRDefault="000D15E9" w:rsidP="000D15E9">
      <w:pPr>
        <w:spacing w:after="0" w:line="360" w:lineRule="auto"/>
        <w:ind w:firstLine="1418"/>
        <w:jc w:val="both"/>
        <w:rPr>
          <w:rFonts w:ascii="Times New Roman" w:hAnsi="Times New Roman"/>
          <w:b/>
          <w:szCs w:val="24"/>
        </w:rPr>
      </w:pPr>
      <w:r w:rsidRPr="00D334CB">
        <w:rPr>
          <w:rFonts w:ascii="Times New Roman" w:hAnsi="Times New Roman"/>
          <w:b/>
          <w:szCs w:val="24"/>
        </w:rPr>
        <w:t xml:space="preserve">DECRETA: </w:t>
      </w:r>
    </w:p>
    <w:p w14:paraId="093A5BB2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1EDC7A62" w14:textId="2FFBD60D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hAnsi="Times New Roman"/>
          <w:szCs w:val="24"/>
        </w:rPr>
      </w:pPr>
      <w:r w:rsidRPr="00D334CB">
        <w:rPr>
          <w:rFonts w:ascii="Arial" w:eastAsia="Times New Roman" w:hAnsi="Arial" w:cs="Arial"/>
          <w:b/>
          <w:szCs w:val="24"/>
          <w:lang w:eastAsia="pt-BR"/>
        </w:rPr>
        <w:t xml:space="preserve"> </w:t>
      </w:r>
      <w:r w:rsidRPr="00D334CB">
        <w:rPr>
          <w:rFonts w:ascii="Arial" w:eastAsia="Times New Roman" w:hAnsi="Arial" w:cs="Arial"/>
          <w:b/>
          <w:szCs w:val="24"/>
          <w:lang w:eastAsia="pt-BR"/>
        </w:rPr>
        <w:tab/>
      </w:r>
      <w:r w:rsidRPr="00D334CB">
        <w:rPr>
          <w:rFonts w:ascii="Arial" w:eastAsia="Times New Roman" w:hAnsi="Arial" w:cs="Arial"/>
          <w:b/>
          <w:szCs w:val="24"/>
          <w:lang w:eastAsia="pt-BR"/>
        </w:rPr>
        <w:tab/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>Art. 1º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O vencimento e o subsídio dos servidores ativos e inativos da Secretaria Municipal de Educação do Município de Cuiabá ficam reajustados em</w:t>
      </w:r>
      <w:r>
        <w:rPr>
          <w:rFonts w:ascii="Times New Roman" w:eastAsia="Times New Roman" w:hAnsi="Times New Roman"/>
          <w:szCs w:val="24"/>
          <w:lang w:eastAsia="pt-BR"/>
        </w:rPr>
        <w:t xml:space="preserve"> 3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Pr="000D15E9">
        <w:rPr>
          <w:rFonts w:ascii="Times New Roman" w:eastAsia="Times New Roman" w:hAnsi="Times New Roman"/>
          <w:szCs w:val="24"/>
          <w:lang w:eastAsia="pt-BR"/>
        </w:rPr>
        <w:t>%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Pr="000D15E9">
        <w:rPr>
          <w:rFonts w:ascii="Times New Roman" w:eastAsia="Times New Roman" w:hAnsi="Times New Roman"/>
          <w:szCs w:val="24"/>
          <w:lang w:eastAsia="pt-BR"/>
        </w:rPr>
        <w:t>(</w:t>
      </w:r>
      <w:r>
        <w:rPr>
          <w:rFonts w:ascii="Times New Roman" w:eastAsia="Times New Roman" w:hAnsi="Times New Roman"/>
          <w:szCs w:val="24"/>
          <w:lang w:eastAsia="pt-BR"/>
        </w:rPr>
        <w:t>três por cento</w:t>
      </w:r>
      <w:r w:rsidRPr="000D15E9">
        <w:rPr>
          <w:rFonts w:ascii="Times New Roman" w:eastAsia="Times New Roman" w:hAnsi="Times New Roman"/>
          <w:szCs w:val="24"/>
          <w:lang w:eastAsia="pt-BR"/>
        </w:rPr>
        <w:t>)</w:t>
      </w:r>
      <w:r w:rsidRPr="00D334CB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  <w:r w:rsidRPr="00D334CB">
        <w:rPr>
          <w:rFonts w:ascii="Times New Roman" w:eastAsia="Times New Roman" w:hAnsi="Times New Roman"/>
          <w:color w:val="000000" w:themeColor="text1"/>
          <w:szCs w:val="24"/>
          <w:lang w:eastAsia="pt-BR"/>
        </w:rPr>
        <w:t>o</w:t>
      </w:r>
      <w:r w:rsidRPr="00D334CB">
        <w:rPr>
          <w:rFonts w:ascii="Times New Roman" w:hAnsi="Times New Roman"/>
          <w:color w:val="000000" w:themeColor="text1"/>
          <w:szCs w:val="24"/>
        </w:rPr>
        <w:t>s</w:t>
      </w:r>
      <w:r w:rsidRPr="00D334CB">
        <w:rPr>
          <w:rFonts w:ascii="Times New Roman" w:hAnsi="Times New Roman"/>
          <w:szCs w:val="24"/>
        </w:rPr>
        <w:t xml:space="preserve"> quais correspondem à inflação registrada no País de acordo com o INPC/IBGE acumulados nos últimos doze meses.</w:t>
      </w:r>
    </w:p>
    <w:p w14:paraId="0B4FB65B" w14:textId="77777777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t-BR"/>
        </w:rPr>
      </w:pPr>
    </w:p>
    <w:p w14:paraId="0C136FBE" w14:textId="17703F91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t-BR"/>
        </w:rPr>
      </w:pPr>
      <w:r w:rsidRPr="00D334CB">
        <w:rPr>
          <w:rFonts w:ascii="Times New Roman" w:eastAsia="Times New Roman" w:hAnsi="Times New Roman"/>
          <w:b/>
          <w:szCs w:val="24"/>
          <w:lang w:eastAsia="pt-BR"/>
        </w:rPr>
        <w:lastRenderedPageBreak/>
        <w:t xml:space="preserve"> </w:t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ab/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ab/>
        <w:t>Art. 2º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A revisão prevista no art. 1º é concedida a título de revisão geral anual, assegurada pela Constituição Federal de 1988 e pela legislação municipal, e vigorará a partir do mês julho de 20</w:t>
      </w:r>
      <w:r>
        <w:rPr>
          <w:rFonts w:ascii="Times New Roman" w:eastAsia="Times New Roman" w:hAnsi="Times New Roman"/>
          <w:szCs w:val="24"/>
          <w:lang w:eastAsia="pt-BR"/>
        </w:rPr>
        <w:t>23</w:t>
      </w:r>
      <w:r w:rsidRPr="00D334CB">
        <w:rPr>
          <w:rFonts w:ascii="Times New Roman" w:eastAsia="Times New Roman" w:hAnsi="Times New Roman"/>
          <w:szCs w:val="24"/>
          <w:lang w:eastAsia="pt-BR"/>
        </w:rPr>
        <w:t>, respeitado o equilíbrio orçamentário.</w:t>
      </w:r>
    </w:p>
    <w:p w14:paraId="60B285B7" w14:textId="77777777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t-BR"/>
        </w:rPr>
      </w:pPr>
    </w:p>
    <w:p w14:paraId="3BC0B870" w14:textId="0ABD0701" w:rsidR="000D15E9" w:rsidRPr="00D334CB" w:rsidRDefault="000D15E9" w:rsidP="000D15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Cs w:val="24"/>
          <w:lang w:eastAsia="pt-BR"/>
        </w:rPr>
      </w:pPr>
      <w:r w:rsidRPr="00D334CB">
        <w:rPr>
          <w:rFonts w:ascii="Times New Roman" w:eastAsia="Times New Roman" w:hAnsi="Times New Roman"/>
          <w:b/>
          <w:szCs w:val="24"/>
          <w:lang w:eastAsia="pt-BR"/>
        </w:rPr>
        <w:t xml:space="preserve"> </w:t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ab/>
      </w:r>
      <w:r w:rsidRPr="00D334CB">
        <w:rPr>
          <w:rFonts w:ascii="Times New Roman" w:eastAsia="Times New Roman" w:hAnsi="Times New Roman"/>
          <w:b/>
          <w:szCs w:val="24"/>
          <w:lang w:eastAsia="pt-BR"/>
        </w:rPr>
        <w:tab/>
        <w:t>Art. 3º</w:t>
      </w:r>
      <w:r w:rsidRPr="00D334CB">
        <w:rPr>
          <w:rFonts w:ascii="Times New Roman" w:eastAsia="Times New Roman" w:hAnsi="Times New Roman"/>
          <w:szCs w:val="24"/>
          <w:lang w:eastAsia="pt-BR"/>
        </w:rPr>
        <w:t xml:space="preserve"> Este Decreto entra em vigor na data de sua publicação, revogando-se as disposições em contrário</w:t>
      </w:r>
    </w:p>
    <w:p w14:paraId="6B707D4C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5583B9EE" w14:textId="77777777" w:rsidR="000D15E9" w:rsidRPr="00D334CB" w:rsidRDefault="000D15E9" w:rsidP="000D15E9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3980B9E6" w14:textId="5E3C7D7E" w:rsidR="000D15E9" w:rsidRPr="00D334CB" w:rsidRDefault="000D15E9" w:rsidP="000D15E9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D334CB">
        <w:rPr>
          <w:rFonts w:ascii="Times New Roman" w:hAnsi="Times New Roman"/>
          <w:szCs w:val="24"/>
        </w:rPr>
        <w:t xml:space="preserve">Palácio Alencastro, em Cuiabá-MT, </w:t>
      </w:r>
      <w:r w:rsidR="00E903BB">
        <w:rPr>
          <w:rFonts w:ascii="Times New Roman" w:hAnsi="Times New Roman"/>
          <w:szCs w:val="24"/>
        </w:rPr>
        <w:t>20</w:t>
      </w:r>
      <w:r w:rsidRPr="00D334CB">
        <w:rPr>
          <w:rFonts w:ascii="Times New Roman" w:hAnsi="Times New Roman"/>
          <w:szCs w:val="24"/>
        </w:rPr>
        <w:t xml:space="preserve"> de</w:t>
      </w:r>
      <w:r w:rsidR="00E903BB">
        <w:rPr>
          <w:rFonts w:ascii="Times New Roman" w:hAnsi="Times New Roman"/>
          <w:szCs w:val="24"/>
        </w:rPr>
        <w:t xml:space="preserve"> julho</w:t>
      </w:r>
      <w:r>
        <w:rPr>
          <w:rFonts w:ascii="Times New Roman" w:hAnsi="Times New Roman"/>
          <w:szCs w:val="24"/>
        </w:rPr>
        <w:t xml:space="preserve"> </w:t>
      </w:r>
      <w:r w:rsidRPr="00D334CB">
        <w:rPr>
          <w:rFonts w:ascii="Times New Roman" w:hAnsi="Times New Roman"/>
          <w:szCs w:val="24"/>
        </w:rPr>
        <w:t>de 20</w:t>
      </w:r>
      <w:r>
        <w:rPr>
          <w:rFonts w:ascii="Times New Roman" w:hAnsi="Times New Roman"/>
          <w:szCs w:val="24"/>
        </w:rPr>
        <w:t>23</w:t>
      </w:r>
      <w:r w:rsidRPr="00D334CB">
        <w:rPr>
          <w:rFonts w:ascii="Times New Roman" w:hAnsi="Times New Roman"/>
          <w:szCs w:val="24"/>
        </w:rPr>
        <w:t>.</w:t>
      </w:r>
    </w:p>
    <w:p w14:paraId="1A688F9D" w14:textId="77777777" w:rsidR="000D15E9" w:rsidRPr="00D334CB" w:rsidRDefault="000D15E9" w:rsidP="000D15E9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385A3275" w14:textId="77777777" w:rsidR="000D15E9" w:rsidRDefault="000D15E9" w:rsidP="000D15E9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7FA01FE2" w14:textId="77777777" w:rsidR="006452DE" w:rsidRDefault="006452DE" w:rsidP="000D15E9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7B4FCEDB" w14:textId="77777777" w:rsidR="006452DE" w:rsidRPr="00D334CB" w:rsidRDefault="006452DE" w:rsidP="000D15E9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774E83B9" w14:textId="77777777" w:rsidR="000D15E9" w:rsidRPr="00D334CB" w:rsidRDefault="000D15E9" w:rsidP="000D15E9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D334CB">
        <w:rPr>
          <w:rFonts w:ascii="Times New Roman" w:hAnsi="Times New Roman"/>
          <w:b/>
          <w:szCs w:val="24"/>
        </w:rPr>
        <w:t>EMANUEL PINHEIRO</w:t>
      </w:r>
    </w:p>
    <w:p w14:paraId="1A204C84" w14:textId="77777777" w:rsidR="000D15E9" w:rsidRPr="00D334CB" w:rsidRDefault="000D15E9" w:rsidP="000D15E9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D334CB">
        <w:rPr>
          <w:rFonts w:ascii="Times New Roman" w:hAnsi="Times New Roman"/>
          <w:b/>
          <w:szCs w:val="24"/>
        </w:rPr>
        <w:t>Prefeito Municipal</w:t>
      </w:r>
    </w:p>
    <w:p w14:paraId="5C611010" w14:textId="77777777" w:rsidR="000D15E9" w:rsidRDefault="000D15E9"/>
    <w:sectPr w:rsidR="000D15E9" w:rsidSect="00884636">
      <w:headerReference w:type="default" r:id="rId6"/>
      <w:footerReference w:type="default" r:id="rId7"/>
      <w:pgSz w:w="11906" w:h="16838"/>
      <w:pgMar w:top="212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8A82" w14:textId="77777777" w:rsidR="00913160" w:rsidRDefault="00913160">
      <w:pPr>
        <w:spacing w:after="0" w:line="240" w:lineRule="auto"/>
      </w:pPr>
      <w:r>
        <w:separator/>
      </w:r>
    </w:p>
  </w:endnote>
  <w:endnote w:type="continuationSeparator" w:id="0">
    <w:p w14:paraId="65E8681B" w14:textId="77777777" w:rsidR="00913160" w:rsidRDefault="0091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C470" w14:textId="77777777" w:rsidR="00884636" w:rsidRDefault="00A33D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39E4D06" wp14:editId="3AFDA90F">
          <wp:simplePos x="0" y="0"/>
          <wp:positionH relativeFrom="column">
            <wp:posOffset>-1080135</wp:posOffset>
          </wp:positionH>
          <wp:positionV relativeFrom="paragraph">
            <wp:posOffset>-687705</wp:posOffset>
          </wp:positionV>
          <wp:extent cx="7719695" cy="687705"/>
          <wp:effectExtent l="0" t="0" r="0" b="0"/>
          <wp:wrapSquare wrapText="bothSides"/>
          <wp:docPr id="1" name="Imagem 1" descr="RODAPÉ SECRETARIAS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RODAPÉ SECRETARIAS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6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CC272" w14:textId="77777777" w:rsidR="00884636" w:rsidRDefault="00000000">
    <w:pPr>
      <w:pStyle w:val="Rodap"/>
    </w:pPr>
    <w:r>
      <w:rPr>
        <w:noProof/>
        <w:lang w:eastAsia="pt-BR"/>
      </w:rPr>
      <w:pict w14:anchorId="64242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94267" o:spid="_x0000_s1025" type="#_x0000_t75" style="position:absolute;margin-left:0;margin-top:0;width:283.7pt;height:370.1pt;z-index:-251657728;mso-position-horizontal:center;mso-position-horizontal-relative:margin;mso-position-vertical:center;mso-position-vertical-relative:margin" o:allowincell="f">
          <v:imagedata r:id="rId2" o:title="marca_dagua_ofici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E0BE" w14:textId="77777777" w:rsidR="00913160" w:rsidRDefault="00913160">
      <w:pPr>
        <w:spacing w:after="0" w:line="240" w:lineRule="auto"/>
      </w:pPr>
      <w:r>
        <w:separator/>
      </w:r>
    </w:p>
  </w:footnote>
  <w:footnote w:type="continuationSeparator" w:id="0">
    <w:p w14:paraId="6524ABA8" w14:textId="77777777" w:rsidR="00913160" w:rsidRDefault="0091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91DF" w14:textId="77777777" w:rsidR="00F405F8" w:rsidRDefault="00A33D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38CCCD2C" wp14:editId="23E7EDE6">
          <wp:simplePos x="0" y="0"/>
          <wp:positionH relativeFrom="column">
            <wp:posOffset>1638300</wp:posOffset>
          </wp:positionH>
          <wp:positionV relativeFrom="paragraph">
            <wp:posOffset>-121920</wp:posOffset>
          </wp:positionV>
          <wp:extent cx="1863090" cy="86550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E9"/>
    <w:rsid w:val="00087BF0"/>
    <w:rsid w:val="000D15E9"/>
    <w:rsid w:val="00497190"/>
    <w:rsid w:val="006452DE"/>
    <w:rsid w:val="006E4A7F"/>
    <w:rsid w:val="007A09E5"/>
    <w:rsid w:val="008032B5"/>
    <w:rsid w:val="008E0C53"/>
    <w:rsid w:val="00913160"/>
    <w:rsid w:val="00A33D39"/>
    <w:rsid w:val="00E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9ED05"/>
  <w15:chartTrackingRefBased/>
  <w15:docId w15:val="{5D843D0D-E00C-4C7A-BC83-053C60DF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5E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1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5E9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D1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5E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Cristina Mangoni</dc:creator>
  <cp:keywords/>
  <dc:description/>
  <cp:lastModifiedBy>Patricia Maria Neves</cp:lastModifiedBy>
  <cp:revision>2</cp:revision>
  <cp:lastPrinted>2023-07-20T19:44:00Z</cp:lastPrinted>
  <dcterms:created xsi:type="dcterms:W3CDTF">2023-07-25T13:16:00Z</dcterms:created>
  <dcterms:modified xsi:type="dcterms:W3CDTF">2023-07-25T13:16:00Z</dcterms:modified>
</cp:coreProperties>
</file>