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-998" w:type="dxa"/>
        <w:tblLook w:val="04A0" w:firstRow="1" w:lastRow="0" w:firstColumn="1" w:lastColumn="0" w:noHBand="0" w:noVBand="1"/>
      </w:tblPr>
      <w:tblGrid>
        <w:gridCol w:w="1574"/>
        <w:gridCol w:w="1771"/>
        <w:gridCol w:w="1718"/>
        <w:gridCol w:w="2287"/>
        <w:gridCol w:w="2142"/>
      </w:tblGrid>
      <w:tr w:rsidR="00CD5AC2" w:rsidRPr="000A2CB6" w14:paraId="6B82D4EF" w14:textId="77777777" w:rsidTr="00A75049">
        <w:tc>
          <w:tcPr>
            <w:tcW w:w="1201" w:type="dxa"/>
          </w:tcPr>
          <w:p w14:paraId="512313E2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16/05</w:t>
            </w:r>
          </w:p>
          <w:p w14:paraId="49BEB3B2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3400916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do Segmento - Artes Cênicas</w:t>
            </w:r>
          </w:p>
          <w:p w14:paraId="14D6D8D0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1148667A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219011AA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2F027B3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Local: SMCEL e Google Meet </w:t>
            </w:r>
          </w:p>
          <w:p w14:paraId="0D3D4892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315B1E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7255B7F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5D80480B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17/05</w:t>
            </w:r>
          </w:p>
          <w:p w14:paraId="1D58A46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6CA7545C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LGP para as Artes Visual</w:t>
            </w:r>
          </w:p>
          <w:p w14:paraId="6A5C4AE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71B3498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06189B4F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790AE27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319ED4FC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355D94C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62223A5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18/05</w:t>
            </w:r>
          </w:p>
          <w:p w14:paraId="5625DCF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59B187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LGP para a Música</w:t>
            </w:r>
          </w:p>
          <w:p w14:paraId="2A068F8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58BD2960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6BE920F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69A27C7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198CFDA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50EBBA2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7E510C6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655F25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2A3F8193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615AA92F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19/05</w:t>
            </w:r>
          </w:p>
          <w:p w14:paraId="6E19668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5F7F764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LGP para o Patrimônio Histórico e Cultural</w:t>
            </w:r>
          </w:p>
          <w:p w14:paraId="37E959D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E282AA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35F82BB2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CB110E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7FE21B1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20367C3B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65489782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20/05</w:t>
            </w:r>
          </w:p>
          <w:p w14:paraId="2CE9394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A475DF2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LGP para o Audiovisual</w:t>
            </w:r>
          </w:p>
          <w:p w14:paraId="6EEBB7C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63F5FCDF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6EF2DE0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763CF61A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1BBA46F2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5440835C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49FC4B4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6EE070A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334EA7A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D5AC2" w:rsidRPr="000A2CB6" w14:paraId="5FC18842" w14:textId="77777777" w:rsidTr="00A75049">
        <w:tc>
          <w:tcPr>
            <w:tcW w:w="1201" w:type="dxa"/>
          </w:tcPr>
          <w:p w14:paraId="152FCD2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23/05</w:t>
            </w:r>
          </w:p>
          <w:p w14:paraId="65DE6CF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21064B9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Audiência Pública Lei Paulo Gustavo em Cuiabá-MT </w:t>
            </w:r>
          </w:p>
          <w:p w14:paraId="098ECB3B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46175513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Segmentos: Culturas Negras, Culturas Indígenas e Povos e Comunidades Tradicionais </w:t>
            </w:r>
          </w:p>
          <w:p w14:paraId="08278E0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70813B8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28D5635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 </w:t>
            </w:r>
          </w:p>
          <w:p w14:paraId="1D51BEFA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64184EA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Local: Museu da Imagem e do Som e Google Meet </w:t>
            </w:r>
          </w:p>
          <w:p w14:paraId="138DD0E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42941A4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46C06F3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5F770930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24/05</w:t>
            </w:r>
          </w:p>
          <w:p w14:paraId="74A8547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78BD7E3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Lei Paulo Gustavo em Cuiabá-MT</w:t>
            </w:r>
          </w:p>
          <w:p w14:paraId="18A029A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36A902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Segmento:  Cultura Popular e Folclore </w:t>
            </w:r>
          </w:p>
          <w:p w14:paraId="3A2939FB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5AA217CA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177796C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61DFDD1B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643230F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748D83F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740C8DD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24/05</w:t>
            </w:r>
          </w:p>
          <w:p w14:paraId="20A98B2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234B42B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II - Audiência Pública Lei Paulo Gustavo em Cuiabá-MT </w:t>
            </w:r>
          </w:p>
          <w:p w14:paraId="194C06A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14A82523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Segmento: Artes Cênicas </w:t>
            </w:r>
          </w:p>
          <w:p w14:paraId="11A57BD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148CD5E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79F7B15F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2E5C864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2E97C92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19h as 21h </w:t>
            </w:r>
          </w:p>
          <w:p w14:paraId="100DA17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75F7E4BC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25/05</w:t>
            </w:r>
          </w:p>
          <w:p w14:paraId="420EFB5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53CCA93F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LGP para o Livro, Literatura e Biblioteca</w:t>
            </w:r>
          </w:p>
          <w:p w14:paraId="6D85A6A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3B5773E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2505CB3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6A51F19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64AD39CA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648EECB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5A1C5617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26/05</w:t>
            </w:r>
          </w:p>
          <w:p w14:paraId="0C1F84E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30395B0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LGP para a Economia Criativa</w:t>
            </w:r>
          </w:p>
          <w:p w14:paraId="236599E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BCDC02F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Híbrido </w:t>
            </w:r>
          </w:p>
          <w:p w14:paraId="6F52845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4BAB0EF0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SMCEL</w:t>
            </w:r>
          </w:p>
          <w:p w14:paraId="7C68DC3C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14h as 16h </w:t>
            </w:r>
          </w:p>
          <w:p w14:paraId="5DD5DBD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__________</w:t>
            </w:r>
          </w:p>
          <w:p w14:paraId="705F8C43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1C94D94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26/05</w:t>
            </w:r>
          </w:p>
          <w:p w14:paraId="15606B3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– Geral Descentralizada</w:t>
            </w:r>
          </w:p>
          <w:p w14:paraId="2EFDB81B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568CB43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Formato: Presencial</w:t>
            </w:r>
          </w:p>
          <w:p w14:paraId="6EEA2B45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288AE3F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Local: Casa das Pretas </w:t>
            </w:r>
          </w:p>
          <w:p w14:paraId="7359265E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19h as 21h </w:t>
            </w:r>
          </w:p>
          <w:p w14:paraId="3E21CC9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31B2EB84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3801E9F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27/05</w:t>
            </w:r>
          </w:p>
          <w:p w14:paraId="3C7884DD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768DE29B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Audiência Pública LGP – Geral Descentralizada</w:t>
            </w:r>
          </w:p>
          <w:p w14:paraId="3C3B49B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498809F6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02F2EE5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3CAE86DA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Formato: Presencial </w:t>
            </w:r>
          </w:p>
          <w:p w14:paraId="0E782DB8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337EB22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  <w:p w14:paraId="1E845E01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>Local: Centro Cultural Casarão das Artes</w:t>
            </w:r>
          </w:p>
          <w:p w14:paraId="571700D0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  <w:r w:rsidRPr="000A2CB6">
              <w:rPr>
                <w:rFonts w:ascii="Arial" w:hAnsi="Arial" w:cs="Arial"/>
                <w:color w:val="000000" w:themeColor="text1"/>
              </w:rPr>
              <w:t xml:space="preserve">Horário: 19h as 21h </w:t>
            </w:r>
          </w:p>
          <w:p w14:paraId="28870B19" w14:textId="77777777" w:rsidR="00CD5AC2" w:rsidRPr="000A2CB6" w:rsidRDefault="00CD5AC2" w:rsidP="00A7504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3473A0" w14:textId="77777777" w:rsidR="00CD5AC2" w:rsidRDefault="00CD5AC2"/>
    <w:sectPr w:rsidR="00CD5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C2"/>
    <w:rsid w:val="00C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0CE4"/>
  <w15:chartTrackingRefBased/>
  <w15:docId w15:val="{BC420029-84D8-41B4-9209-16174F22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Miranda Rodrigues</dc:creator>
  <cp:keywords/>
  <dc:description/>
  <cp:lastModifiedBy>Carolina de Miranda Rodrigues</cp:lastModifiedBy>
  <cp:revision>1</cp:revision>
  <dcterms:created xsi:type="dcterms:W3CDTF">2023-05-17T18:59:00Z</dcterms:created>
  <dcterms:modified xsi:type="dcterms:W3CDTF">2023-05-17T18:59:00Z</dcterms:modified>
</cp:coreProperties>
</file>